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60" w:rsidRDefault="009D0260" w:rsidP="009D026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D0260" w:rsidRDefault="009D0260" w:rsidP="009D0260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会宁县教育系统2021年春季高层次和急需紧缺人才引进岗位条件表</w:t>
      </w:r>
    </w:p>
    <w:tbl>
      <w:tblPr>
        <w:tblW w:w="13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68"/>
        <w:gridCol w:w="1252"/>
        <w:gridCol w:w="780"/>
        <w:gridCol w:w="1380"/>
        <w:gridCol w:w="1725"/>
        <w:gridCol w:w="4530"/>
        <w:gridCol w:w="2047"/>
        <w:gridCol w:w="838"/>
      </w:tblGrid>
      <w:tr w:rsidR="009D0260" w:rsidTr="006F2115">
        <w:trPr>
          <w:trHeight w:val="312"/>
        </w:trPr>
        <w:tc>
          <w:tcPr>
            <w:tcW w:w="43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5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岗位代码</w:t>
            </w:r>
          </w:p>
        </w:tc>
        <w:tc>
          <w:tcPr>
            <w:tcW w:w="12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招聘单位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岗位类别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具体岗位名称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拟招聘人数</w:t>
            </w:r>
          </w:p>
        </w:tc>
        <w:tc>
          <w:tcPr>
            <w:tcW w:w="657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招聘条件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9D0260" w:rsidTr="006F2115">
        <w:trPr>
          <w:trHeight w:val="312"/>
        </w:trPr>
        <w:tc>
          <w:tcPr>
            <w:tcW w:w="43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学历、学位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9D0260" w:rsidTr="006F2115">
        <w:trPr>
          <w:trHeight w:val="548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语文教学岗位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公费师范生，世界一流大学和一流学科，省部共建师范院校（不含独立院校）师范专业本科及以上学历、学士及以上学位，全日制普通高校硕士研究生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中国语言文学类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高层次人才</w:t>
            </w:r>
          </w:p>
        </w:tc>
      </w:tr>
      <w:tr w:rsidR="009D0260" w:rsidTr="006F2115">
        <w:trPr>
          <w:trHeight w:val="548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102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数学教学岗位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公费师范生，世界一流大学和一流学科，省部共建师范院校（不含独立院校）师范专业本科及以上学历、学士及以上学位，全日制普通高校硕士研究生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数学类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高层次人才</w:t>
            </w:r>
          </w:p>
        </w:tc>
      </w:tr>
      <w:tr w:rsidR="009D0260" w:rsidTr="006F2115">
        <w:trPr>
          <w:trHeight w:val="548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英语教学岗位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公费师范生，世界一流大学和一流学科，省部共建师范院校（不含独立院校）师范专业本科及以上学历、学士及以上学位，全日制普通高校硕士研究生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外国语言文学类（主修英语）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高层次人才</w:t>
            </w:r>
          </w:p>
        </w:tc>
      </w:tr>
      <w:tr w:rsidR="009D0260" w:rsidTr="006F2115">
        <w:trPr>
          <w:trHeight w:val="548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201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文秘工作岗位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世界一流大学和一流学科，省部共建师范院校（不含独立院校）本科及以上学历、学士及以上学位，全日制普通高校硕士研究生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汉语言文学、秘书学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高层次人才</w:t>
            </w:r>
          </w:p>
        </w:tc>
      </w:tr>
      <w:tr w:rsidR="009D0260" w:rsidTr="006F2115">
        <w:trPr>
          <w:trHeight w:val="548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统计工作岗位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世界一流大学和一流学科，省部共建师范院校（不含独立院校）本科及以上学历、学士及以上学位，全日制普通高校硕士研究生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统计学、应用统计学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高层次人才</w:t>
            </w:r>
          </w:p>
        </w:tc>
      </w:tr>
      <w:tr w:rsidR="009D0260" w:rsidTr="006F2115">
        <w:trPr>
          <w:trHeight w:val="396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信息技术教学岗位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世界一流大学和一流学科，省部共建师范院校（不含独立院校）本科及以上学历、学士及以上学位，全日制普通高校硕士研究生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电子信息类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高层次人才</w:t>
            </w:r>
          </w:p>
        </w:tc>
      </w:tr>
      <w:tr w:rsidR="009D0260" w:rsidTr="006F2115">
        <w:trPr>
          <w:trHeight w:val="548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204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体育教学岗位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共13名，其中男子篮球3名，女子篮球7名，足球1名，排球1名，乒乓球1名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世界一流大学和一流学科，省部共建师范院校（不含独立院校）、重点体育院校、全日制普通高校本科及以上学历、学士及以上学位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体育类，专项为篮球、足球、排球、乒乓球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急需紧缺人才</w:t>
            </w:r>
          </w:p>
        </w:tc>
      </w:tr>
      <w:tr w:rsidR="009D0260" w:rsidTr="006F2115">
        <w:trPr>
          <w:trHeight w:val="548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205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音乐教学岗位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共2名，其中管乐1名，声乐1名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世界一流大学和一流学科，省部共建师范院校（不含独立院校）、重点音乐院校、全日制普通高校本科及以上学历、学士及以上学位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音乐学、音乐表演、作曲与作曲技术理论，</w:t>
            </w:r>
          </w:p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专项为管乐或声乐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急需紧缺人才</w:t>
            </w:r>
          </w:p>
        </w:tc>
      </w:tr>
      <w:tr w:rsidR="009D0260" w:rsidTr="006F2115">
        <w:trPr>
          <w:trHeight w:val="312"/>
        </w:trPr>
        <w:tc>
          <w:tcPr>
            <w:tcW w:w="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206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县城初中、小学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美术教学岗位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2名，其中书法1名，摄影1名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世界一流大学和一流学科，省部共建师范院校（不含独立院校）师范专业、重点美术院校、全日制普通高校本科及以上学历、学士及以上学位</w:t>
            </w: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书法、摄影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急需紧缺人才</w:t>
            </w:r>
          </w:p>
        </w:tc>
      </w:tr>
      <w:tr w:rsidR="009D0260" w:rsidTr="006F2115">
        <w:trPr>
          <w:trHeight w:val="312"/>
        </w:trPr>
        <w:tc>
          <w:tcPr>
            <w:tcW w:w="441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</w:pPr>
          </w:p>
        </w:tc>
        <w:tc>
          <w:tcPr>
            <w:tcW w:w="20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</w:pP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0260" w:rsidRDefault="009D0260" w:rsidP="006F2115">
            <w:pPr>
              <w:widowControl/>
              <w:spacing w:line="200" w:lineRule="exact"/>
            </w:pPr>
          </w:p>
        </w:tc>
      </w:tr>
    </w:tbl>
    <w:p w:rsidR="009D0260" w:rsidRDefault="009D0260" w:rsidP="009D0260">
      <w:pPr>
        <w:rPr>
          <w:rFonts w:ascii="仿宋_GB2312" w:eastAsia="仿宋_GB2312" w:hAnsi="仿宋_GB2312" w:cs="仿宋_GB2312"/>
          <w:szCs w:val="21"/>
        </w:rPr>
        <w:sectPr w:rsidR="009D0260">
          <w:pgSz w:w="16838" w:h="11906" w:orient="landscape"/>
          <w:pgMar w:top="1587" w:right="2154" w:bottom="1474" w:left="1701" w:header="851" w:footer="992" w:gutter="0"/>
          <w:pgNumType w:fmt="numberInDash"/>
          <w:cols w:space="0"/>
          <w:docGrid w:type="lines" w:linePitch="312"/>
        </w:sectPr>
      </w:pPr>
      <w:r>
        <w:rPr>
          <w:rFonts w:ascii="仿宋_GB2312" w:eastAsia="仿宋_GB2312" w:hAnsi="仿宋_GB2312" w:cs="仿宋_GB2312" w:hint="eastAsia"/>
          <w:szCs w:val="21"/>
        </w:rPr>
        <w:t>备注：招聘单位为科创中学、北城中学、红军小学、新北小学、东方小学、南十小学。教育部直属师范院校公费师范生聘用到会宁一中、会宁二中</w:t>
      </w:r>
    </w:p>
    <w:p w:rsidR="00233828" w:rsidRPr="009D0260" w:rsidRDefault="00233828"/>
    <w:sectPr w:rsidR="00233828" w:rsidRPr="009D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60"/>
    <w:rsid w:val="00233828"/>
    <w:rsid w:val="009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952A3-8D79-4608-AF1A-17E55FEF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zhouhaijun</dc:creator>
  <cp:keywords/>
  <dc:description/>
  <cp:lastModifiedBy>zhouhaijun</cp:lastModifiedBy>
  <cp:revision>1</cp:revision>
  <dcterms:created xsi:type="dcterms:W3CDTF">2021-03-16T14:24:00Z</dcterms:created>
  <dcterms:modified xsi:type="dcterms:W3CDTF">2021-03-16T14:25:00Z</dcterms:modified>
</cp:coreProperties>
</file>